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4F9F7" w14:textId="2204902E" w:rsidR="00545364" w:rsidRPr="00C305F7" w:rsidRDefault="00545364" w:rsidP="0000541F">
      <w:pPr>
        <w:pStyle w:val="Nagwek1"/>
        <w:rPr>
          <w:rFonts w:ascii="Aptos" w:hAnsi="Aptos"/>
          <w:sz w:val="22"/>
          <w:szCs w:val="22"/>
        </w:rPr>
      </w:pPr>
      <w:r w:rsidRPr="00C305F7">
        <w:rPr>
          <w:rFonts w:ascii="Aptos" w:hAnsi="Aptos"/>
          <w:sz w:val="22"/>
          <w:szCs w:val="22"/>
        </w:rPr>
        <w:t>Formularz ofertowy</w:t>
      </w:r>
    </w:p>
    <w:p w14:paraId="78DC9B58" w14:textId="2A0ADEBF" w:rsidR="00DB2756" w:rsidRPr="00C305F7" w:rsidRDefault="00545364" w:rsidP="00545364">
      <w:pPr>
        <w:autoSpaceDE w:val="0"/>
        <w:autoSpaceDN w:val="0"/>
        <w:adjustRightInd w:val="0"/>
        <w:spacing w:after="360" w:line="360" w:lineRule="auto"/>
        <w:rPr>
          <w:rFonts w:ascii="Aptos" w:hAnsi="Aptos" w:cstheme="minorHAnsi"/>
          <w:b/>
          <w:bCs/>
          <w:sz w:val="22"/>
          <w:szCs w:val="22"/>
        </w:rPr>
      </w:pPr>
      <w:r w:rsidRPr="00C305F7">
        <w:rPr>
          <w:rFonts w:ascii="Aptos" w:hAnsi="Aptos" w:cstheme="minorHAnsi"/>
          <w:b/>
          <w:bCs/>
          <w:sz w:val="22"/>
          <w:szCs w:val="22"/>
        </w:rPr>
        <w:t xml:space="preserve">ZAŁĄCZNIK NR 1 DO ZAPYTANIA OFERTOWEGO NR SLV </w:t>
      </w:r>
      <w:r w:rsidR="002A07F9">
        <w:rPr>
          <w:rFonts w:ascii="Aptos" w:hAnsi="Aptos" w:cstheme="minorHAnsi"/>
          <w:b/>
          <w:bCs/>
          <w:sz w:val="22"/>
          <w:szCs w:val="22"/>
        </w:rPr>
        <w:t>25</w:t>
      </w:r>
      <w:r w:rsidR="003117BE" w:rsidRPr="00C305F7">
        <w:rPr>
          <w:rFonts w:ascii="Aptos" w:hAnsi="Aptos" w:cstheme="minorHAnsi"/>
          <w:b/>
          <w:bCs/>
          <w:sz w:val="22"/>
          <w:szCs w:val="22"/>
        </w:rPr>
        <w:t xml:space="preserve"> 02 2026 A</w:t>
      </w:r>
    </w:p>
    <w:p w14:paraId="424069BE" w14:textId="77777777" w:rsidR="00DB2756" w:rsidRPr="00C305F7" w:rsidRDefault="00DB2756" w:rsidP="0000541F">
      <w:pPr>
        <w:pStyle w:val="Nagwek2"/>
        <w:rPr>
          <w:rFonts w:ascii="Aptos" w:hAnsi="Aptos"/>
          <w:b/>
          <w:bCs/>
          <w:color w:val="auto"/>
          <w:sz w:val="22"/>
          <w:szCs w:val="22"/>
        </w:rPr>
      </w:pPr>
      <w:r w:rsidRPr="00C305F7">
        <w:rPr>
          <w:rFonts w:ascii="Aptos" w:hAnsi="Aptos"/>
          <w:b/>
          <w:bCs/>
          <w:color w:val="auto"/>
          <w:sz w:val="22"/>
          <w:szCs w:val="22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3"/>
        <w:gridCol w:w="10685"/>
      </w:tblGrid>
      <w:tr w:rsidR="00DB2756" w:rsidRPr="00C305F7" w14:paraId="2512E75C" w14:textId="77777777" w:rsidTr="005F7124">
        <w:tc>
          <w:tcPr>
            <w:tcW w:w="1528" w:type="pct"/>
            <w:shd w:val="clear" w:color="auto" w:fill="E7E6E6" w:themeFill="background2"/>
          </w:tcPr>
          <w:p w14:paraId="3C2571B8" w14:textId="7786CCBE" w:rsidR="00DB2756" w:rsidRPr="00C305F7" w:rsidRDefault="00DB2756" w:rsidP="00C44AE2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spacing w:line="360" w:lineRule="auto"/>
              <w:ind w:left="279" w:hanging="279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b/>
                <w:bCs/>
                <w:sz w:val="22"/>
                <w:szCs w:val="22"/>
              </w:rPr>
              <w:t>Nazwa</w:t>
            </w:r>
            <w:r w:rsidR="005049BB" w:rsidRPr="00C305F7">
              <w:rPr>
                <w:rFonts w:ascii="Aptos" w:hAnsi="Aptos" w:cstheme="minorHAnsi"/>
                <w:b/>
                <w:bCs/>
                <w:sz w:val="22"/>
                <w:szCs w:val="22"/>
              </w:rPr>
              <w:t xml:space="preserve"> firmy</w:t>
            </w:r>
            <w:r w:rsidRPr="00C305F7">
              <w:rPr>
                <w:rFonts w:ascii="Aptos" w:hAnsi="Aptos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3472" w:type="pct"/>
          </w:tcPr>
          <w:p w14:paraId="03887591" w14:textId="77777777" w:rsidR="00DB2756" w:rsidRPr="00C305F7" w:rsidRDefault="00DB2756" w:rsidP="00C44AE2">
            <w:pPr>
              <w:widowControl w:val="0"/>
              <w:autoSpaceDE w:val="0"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DB2756" w:rsidRPr="00C305F7" w14:paraId="7486CA45" w14:textId="77777777" w:rsidTr="005F7124">
        <w:tc>
          <w:tcPr>
            <w:tcW w:w="1528" w:type="pct"/>
            <w:shd w:val="clear" w:color="auto" w:fill="E7E6E6" w:themeFill="background2"/>
          </w:tcPr>
          <w:p w14:paraId="61428A4A" w14:textId="77777777" w:rsidR="00DB2756" w:rsidRPr="00C305F7" w:rsidRDefault="00DB2756" w:rsidP="00C44AE2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spacing w:line="360" w:lineRule="auto"/>
              <w:ind w:left="279" w:hanging="279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b/>
                <w:bCs/>
                <w:sz w:val="22"/>
                <w:szCs w:val="22"/>
              </w:rPr>
              <w:t>Adres siedziby:</w:t>
            </w:r>
          </w:p>
        </w:tc>
        <w:tc>
          <w:tcPr>
            <w:tcW w:w="3472" w:type="pct"/>
          </w:tcPr>
          <w:p w14:paraId="50C018DE" w14:textId="77777777" w:rsidR="00DB2756" w:rsidRPr="00C305F7" w:rsidRDefault="00DB2756" w:rsidP="00C44AE2">
            <w:pPr>
              <w:widowControl w:val="0"/>
              <w:autoSpaceDE w:val="0"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DB2756" w:rsidRPr="00C305F7" w14:paraId="7FD3E2EF" w14:textId="77777777" w:rsidTr="005F7124">
        <w:tc>
          <w:tcPr>
            <w:tcW w:w="1528" w:type="pct"/>
            <w:shd w:val="clear" w:color="auto" w:fill="E7E6E6" w:themeFill="background2"/>
          </w:tcPr>
          <w:p w14:paraId="720AC029" w14:textId="77777777" w:rsidR="00DB2756" w:rsidRPr="00C305F7" w:rsidRDefault="00DB2756" w:rsidP="00C44AE2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spacing w:line="360" w:lineRule="auto"/>
              <w:ind w:left="279" w:hanging="279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3472" w:type="pct"/>
          </w:tcPr>
          <w:p w14:paraId="217AD1EB" w14:textId="77777777" w:rsidR="00DB2756" w:rsidRPr="00C305F7" w:rsidRDefault="00DB2756" w:rsidP="00C44AE2">
            <w:pPr>
              <w:widowControl w:val="0"/>
              <w:autoSpaceDE w:val="0"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DB2756" w:rsidRPr="00C305F7" w14:paraId="22207339" w14:textId="77777777" w:rsidTr="005F7124">
        <w:tc>
          <w:tcPr>
            <w:tcW w:w="5000" w:type="pct"/>
            <w:gridSpan w:val="2"/>
            <w:shd w:val="clear" w:color="auto" w:fill="E7E6E6" w:themeFill="background2"/>
          </w:tcPr>
          <w:p w14:paraId="7EB5DE5C" w14:textId="77777777" w:rsidR="00DB2756" w:rsidRPr="00C305F7" w:rsidRDefault="00DB2756" w:rsidP="00C44AE2">
            <w:pPr>
              <w:widowControl w:val="0"/>
              <w:numPr>
                <w:ilvl w:val="0"/>
                <w:numId w:val="1"/>
              </w:numPr>
              <w:tabs>
                <w:tab w:val="clear" w:pos="852"/>
              </w:tabs>
              <w:autoSpaceDE w:val="0"/>
              <w:spacing w:line="360" w:lineRule="auto"/>
              <w:ind w:left="279" w:hanging="279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b/>
                <w:bCs/>
                <w:sz w:val="22"/>
                <w:szCs w:val="22"/>
              </w:rPr>
              <w:t>Osoba uprawniona do kontaktowania się z Zamawiającym:</w:t>
            </w:r>
          </w:p>
        </w:tc>
      </w:tr>
      <w:tr w:rsidR="00DB2756" w:rsidRPr="00C305F7" w14:paraId="6579DD59" w14:textId="77777777" w:rsidTr="005F7124">
        <w:tc>
          <w:tcPr>
            <w:tcW w:w="1528" w:type="pct"/>
            <w:shd w:val="clear" w:color="auto" w:fill="E7E6E6" w:themeFill="background2"/>
          </w:tcPr>
          <w:p w14:paraId="51F118AA" w14:textId="77777777" w:rsidR="00DB2756" w:rsidRPr="00C305F7" w:rsidRDefault="00DB2756" w:rsidP="00C44AE2">
            <w:pPr>
              <w:widowControl w:val="0"/>
              <w:autoSpaceDE w:val="0"/>
              <w:spacing w:line="360" w:lineRule="auto"/>
              <w:ind w:firstLine="317"/>
              <w:rPr>
                <w:rFonts w:ascii="Aptos" w:hAnsi="Aptos" w:cstheme="minorHAnsi"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sz w:val="22"/>
                <w:szCs w:val="22"/>
              </w:rPr>
              <w:t>imię i nazwisko:</w:t>
            </w:r>
          </w:p>
        </w:tc>
        <w:tc>
          <w:tcPr>
            <w:tcW w:w="3472" w:type="pct"/>
          </w:tcPr>
          <w:p w14:paraId="294C0C1F" w14:textId="77777777" w:rsidR="00DB2756" w:rsidRPr="00C305F7" w:rsidRDefault="00DB2756" w:rsidP="00C44AE2">
            <w:pPr>
              <w:widowControl w:val="0"/>
              <w:autoSpaceDE w:val="0"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DB2756" w:rsidRPr="00C305F7" w14:paraId="361A3931" w14:textId="77777777" w:rsidTr="005F7124">
        <w:tc>
          <w:tcPr>
            <w:tcW w:w="1528" w:type="pct"/>
            <w:shd w:val="clear" w:color="auto" w:fill="E7E6E6" w:themeFill="background2"/>
          </w:tcPr>
          <w:p w14:paraId="0F2D823E" w14:textId="77777777" w:rsidR="00DB2756" w:rsidRPr="00C305F7" w:rsidRDefault="00DB2756" w:rsidP="00C44AE2">
            <w:pPr>
              <w:widowControl w:val="0"/>
              <w:autoSpaceDE w:val="0"/>
              <w:spacing w:line="360" w:lineRule="auto"/>
              <w:ind w:firstLine="317"/>
              <w:rPr>
                <w:rFonts w:ascii="Aptos" w:hAnsi="Aptos" w:cstheme="minorHAnsi"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sz w:val="22"/>
                <w:szCs w:val="22"/>
              </w:rPr>
              <w:t>telefon:</w:t>
            </w:r>
          </w:p>
        </w:tc>
        <w:tc>
          <w:tcPr>
            <w:tcW w:w="3472" w:type="pct"/>
          </w:tcPr>
          <w:p w14:paraId="5FEA2F02" w14:textId="77777777" w:rsidR="00DB2756" w:rsidRPr="00C305F7" w:rsidRDefault="00DB2756" w:rsidP="00C44AE2">
            <w:pPr>
              <w:widowControl w:val="0"/>
              <w:autoSpaceDE w:val="0"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DB2756" w:rsidRPr="00C305F7" w14:paraId="0FAF126C" w14:textId="77777777" w:rsidTr="005F7124">
        <w:tc>
          <w:tcPr>
            <w:tcW w:w="1528" w:type="pct"/>
            <w:shd w:val="clear" w:color="auto" w:fill="E7E6E6" w:themeFill="background2"/>
          </w:tcPr>
          <w:p w14:paraId="2710E1FF" w14:textId="77777777" w:rsidR="00DB2756" w:rsidRPr="00C305F7" w:rsidRDefault="00DB2756" w:rsidP="00C44AE2">
            <w:pPr>
              <w:widowControl w:val="0"/>
              <w:autoSpaceDE w:val="0"/>
              <w:spacing w:line="360" w:lineRule="auto"/>
              <w:ind w:firstLine="317"/>
              <w:rPr>
                <w:rFonts w:ascii="Aptos" w:hAnsi="Aptos" w:cstheme="minorHAnsi"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sz w:val="22"/>
                <w:szCs w:val="22"/>
              </w:rPr>
              <w:t>adres e-mail:</w:t>
            </w:r>
          </w:p>
        </w:tc>
        <w:tc>
          <w:tcPr>
            <w:tcW w:w="3472" w:type="pct"/>
          </w:tcPr>
          <w:p w14:paraId="4DBABB45" w14:textId="77777777" w:rsidR="00DB2756" w:rsidRPr="00C305F7" w:rsidRDefault="00DB2756" w:rsidP="00C44AE2">
            <w:pPr>
              <w:widowControl w:val="0"/>
              <w:autoSpaceDE w:val="0"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</w:tbl>
    <w:p w14:paraId="5015B6A2" w14:textId="77777777" w:rsidR="00DB2756" w:rsidRPr="00C305F7" w:rsidRDefault="00DB2756" w:rsidP="0000541F">
      <w:pPr>
        <w:pStyle w:val="Nagwek2"/>
        <w:spacing w:before="240"/>
        <w:rPr>
          <w:rFonts w:ascii="Aptos" w:hAnsi="Aptos"/>
          <w:b/>
          <w:bCs/>
          <w:color w:val="auto"/>
          <w:sz w:val="22"/>
          <w:szCs w:val="22"/>
        </w:rPr>
      </w:pPr>
      <w:r w:rsidRPr="00C305F7">
        <w:rPr>
          <w:rFonts w:ascii="Aptos" w:hAnsi="Aptos"/>
          <w:b/>
          <w:bCs/>
          <w:color w:val="auto"/>
          <w:sz w:val="22"/>
          <w:szCs w:val="22"/>
        </w:rPr>
        <w:t>Część zamówienia: Część 1</w:t>
      </w:r>
    </w:p>
    <w:p w14:paraId="7C5FFFF7" w14:textId="26D50896" w:rsidR="00F8034C" w:rsidRPr="00C305F7" w:rsidRDefault="00F8034C" w:rsidP="00C44AE2">
      <w:pPr>
        <w:pStyle w:val="Akapitzlist"/>
        <w:spacing w:after="240" w:line="360" w:lineRule="auto"/>
        <w:ind w:left="0"/>
        <w:rPr>
          <w:rFonts w:ascii="Aptos" w:hAnsi="Aptos"/>
        </w:rPr>
      </w:pPr>
      <w:r w:rsidRPr="00C305F7">
        <w:rPr>
          <w:rFonts w:ascii="Aptos" w:hAnsi="Aptos"/>
        </w:rPr>
        <w:t>Nazwa i kod CPV:</w:t>
      </w:r>
      <w:r w:rsidRPr="00C305F7">
        <w:rPr>
          <w:rFonts w:ascii="Aptos" w:hAnsi="Aptos" w:cs="Segoe UI"/>
        </w:rPr>
        <w:t xml:space="preserve"> </w:t>
      </w:r>
      <w:r w:rsidRPr="00C305F7">
        <w:rPr>
          <w:rFonts w:ascii="Aptos" w:hAnsi="Aptos"/>
        </w:rPr>
        <w:t>33696300-8 Odczynniki chemiczne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678"/>
        <w:gridCol w:w="1545"/>
        <w:gridCol w:w="1142"/>
        <w:gridCol w:w="1847"/>
        <w:gridCol w:w="1837"/>
        <w:gridCol w:w="1283"/>
        <w:gridCol w:w="2068"/>
      </w:tblGrid>
      <w:tr w:rsidR="00C305F7" w:rsidRPr="00C305F7" w14:paraId="174CC76F" w14:textId="7ACA4EC2" w:rsidTr="00AF08EF">
        <w:trPr>
          <w:trHeight w:val="825"/>
          <w:tblHeader/>
        </w:trPr>
        <w:tc>
          <w:tcPr>
            <w:tcW w:w="321" w:type="pct"/>
            <w:shd w:val="clear" w:color="auto" w:fill="E7E6E6" w:themeFill="background2"/>
          </w:tcPr>
          <w:p w14:paraId="2DB3D3A1" w14:textId="77777777" w:rsidR="00C305F7" w:rsidRPr="00C305F7" w:rsidRDefault="00C305F7" w:rsidP="00C44AE2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b/>
                <w:sz w:val="22"/>
                <w:szCs w:val="22"/>
              </w:rPr>
              <w:t>Pozycja</w:t>
            </w:r>
          </w:p>
        </w:tc>
        <w:tc>
          <w:tcPr>
            <w:tcW w:w="1520" w:type="pct"/>
            <w:shd w:val="clear" w:color="auto" w:fill="E7E6E6" w:themeFill="background2"/>
          </w:tcPr>
          <w:p w14:paraId="66CA8A3F" w14:textId="77777777" w:rsidR="00C305F7" w:rsidRPr="00C305F7" w:rsidRDefault="00C305F7" w:rsidP="00C44AE2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b/>
                <w:sz w:val="22"/>
                <w:szCs w:val="22"/>
              </w:rPr>
              <w:t>Przedmiot</w:t>
            </w:r>
          </w:p>
        </w:tc>
        <w:tc>
          <w:tcPr>
            <w:tcW w:w="502" w:type="pct"/>
            <w:shd w:val="clear" w:color="auto" w:fill="E7E6E6" w:themeFill="background2"/>
          </w:tcPr>
          <w:p w14:paraId="03268D06" w14:textId="5DAE7F64" w:rsidR="00C305F7" w:rsidRPr="00C305F7" w:rsidRDefault="00E32655" w:rsidP="00C44AE2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>
              <w:rPr>
                <w:rFonts w:ascii="Aptos" w:hAnsi="Aptos" w:cstheme="minorHAnsi"/>
                <w:b/>
                <w:sz w:val="22"/>
                <w:szCs w:val="22"/>
              </w:rPr>
              <w:t>W</w:t>
            </w:r>
            <w:r w:rsidR="00C305F7" w:rsidRPr="00C305F7">
              <w:rPr>
                <w:rFonts w:ascii="Aptos" w:hAnsi="Aptos" w:cstheme="minorHAnsi"/>
                <w:b/>
                <w:sz w:val="22"/>
                <w:szCs w:val="22"/>
              </w:rPr>
              <w:t>ielkość opakowania</w:t>
            </w:r>
          </w:p>
        </w:tc>
        <w:tc>
          <w:tcPr>
            <w:tcW w:w="371" w:type="pct"/>
            <w:shd w:val="clear" w:color="auto" w:fill="E7E6E6" w:themeFill="background2"/>
          </w:tcPr>
          <w:p w14:paraId="78FCD580" w14:textId="5F42EF35" w:rsidR="00C305F7" w:rsidRPr="00C305F7" w:rsidRDefault="00C305F7" w:rsidP="00C44AE2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b/>
                <w:sz w:val="22"/>
                <w:szCs w:val="22"/>
              </w:rPr>
              <w:t>Ilość opak.</w:t>
            </w:r>
          </w:p>
        </w:tc>
        <w:tc>
          <w:tcPr>
            <w:tcW w:w="600" w:type="pct"/>
            <w:shd w:val="clear" w:color="auto" w:fill="E7E6E6" w:themeFill="background2"/>
          </w:tcPr>
          <w:p w14:paraId="169783CB" w14:textId="77777777" w:rsidR="00C305F7" w:rsidRPr="00C305F7" w:rsidRDefault="00C305F7" w:rsidP="00C44AE2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b/>
                <w:sz w:val="22"/>
                <w:szCs w:val="22"/>
              </w:rPr>
              <w:t>Numer katalogowy</w:t>
            </w:r>
          </w:p>
        </w:tc>
        <w:tc>
          <w:tcPr>
            <w:tcW w:w="597" w:type="pct"/>
            <w:shd w:val="clear" w:color="auto" w:fill="E7E6E6" w:themeFill="background2"/>
          </w:tcPr>
          <w:p w14:paraId="4DA7C9B4" w14:textId="658ED339" w:rsidR="00C305F7" w:rsidRPr="00C305F7" w:rsidRDefault="00C305F7" w:rsidP="00C44AE2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b/>
                <w:sz w:val="22"/>
                <w:szCs w:val="22"/>
              </w:rPr>
              <w:t>Cena netto za 1 opak.</w:t>
            </w:r>
          </w:p>
        </w:tc>
        <w:tc>
          <w:tcPr>
            <w:tcW w:w="417" w:type="pct"/>
            <w:shd w:val="clear" w:color="auto" w:fill="E7E6E6" w:themeFill="background2"/>
          </w:tcPr>
          <w:p w14:paraId="38F1D8C1" w14:textId="77777777" w:rsidR="00C305F7" w:rsidRPr="00C305F7" w:rsidRDefault="00C305F7" w:rsidP="00C44AE2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b/>
                <w:sz w:val="22"/>
                <w:szCs w:val="22"/>
              </w:rPr>
              <w:t>Wartość</w:t>
            </w:r>
          </w:p>
          <w:p w14:paraId="31154034" w14:textId="3CE5D1CC" w:rsidR="00C305F7" w:rsidRPr="00C305F7" w:rsidRDefault="00C305F7" w:rsidP="00C44AE2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b/>
                <w:sz w:val="22"/>
                <w:szCs w:val="22"/>
              </w:rPr>
              <w:t xml:space="preserve">netto </w:t>
            </w:r>
          </w:p>
        </w:tc>
        <w:tc>
          <w:tcPr>
            <w:tcW w:w="672" w:type="pct"/>
            <w:shd w:val="clear" w:color="auto" w:fill="E7E6E6" w:themeFill="background2"/>
          </w:tcPr>
          <w:p w14:paraId="3E3C69BA" w14:textId="3E20D617" w:rsidR="00C305F7" w:rsidRPr="00C305F7" w:rsidRDefault="00C305F7" w:rsidP="00C44AE2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sz w:val="22"/>
                <w:szCs w:val="22"/>
              </w:rPr>
            </w:pPr>
            <w:r>
              <w:rPr>
                <w:rFonts w:ascii="Aptos" w:hAnsi="Aptos" w:cstheme="minorHAnsi"/>
                <w:b/>
                <w:sz w:val="22"/>
                <w:szCs w:val="22"/>
              </w:rPr>
              <w:t>Uwagi</w:t>
            </w:r>
          </w:p>
        </w:tc>
      </w:tr>
      <w:tr w:rsidR="00E32655" w:rsidRPr="00C305F7" w14:paraId="6E828E9C" w14:textId="2EB0EB26" w:rsidTr="00556FB3">
        <w:trPr>
          <w:trHeight w:val="352"/>
        </w:trPr>
        <w:tc>
          <w:tcPr>
            <w:tcW w:w="321" w:type="pct"/>
          </w:tcPr>
          <w:p w14:paraId="778BBE2B" w14:textId="3164AD69" w:rsidR="00E32655" w:rsidRPr="00C305F7" w:rsidRDefault="00E32655" w:rsidP="00E32655">
            <w:pPr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bCs/>
                <w:sz w:val="22"/>
                <w:szCs w:val="22"/>
              </w:rPr>
              <w:t>1.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674C" w14:textId="74DC02DC" w:rsidR="00E32655" w:rsidRPr="00E32655" w:rsidRDefault="00E32655" w:rsidP="00E32655">
            <w:pPr>
              <w:spacing w:line="360" w:lineRule="auto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proofErr w:type="spellStart"/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>Acetonitryl</w:t>
            </w:r>
            <w:proofErr w:type="spellEnd"/>
            <w:r w:rsidR="005E0F46">
              <w:rPr>
                <w:rFonts w:ascii="Aptos" w:hAnsi="Aptos" w:cstheme="minorHAnsi"/>
                <w:color w:val="000000"/>
                <w:sz w:val="22"/>
                <w:szCs w:val="22"/>
              </w:rPr>
              <w:t xml:space="preserve">, CAS </w:t>
            </w:r>
            <w:r w:rsidR="005E0F46" w:rsidRPr="005E0F46">
              <w:rPr>
                <w:rFonts w:ascii="Aptos" w:hAnsi="Aptos" w:cstheme="minorHAnsi"/>
                <w:color w:val="000000"/>
                <w:sz w:val="22"/>
                <w:szCs w:val="22"/>
              </w:rPr>
              <w:t>75-05-8</w:t>
            </w:r>
          </w:p>
          <w:p w14:paraId="1AA7CFB7" w14:textId="77777777" w:rsidR="00E32655" w:rsidRPr="00E32655" w:rsidRDefault="00E32655" w:rsidP="00E32655">
            <w:pPr>
              <w:spacing w:line="360" w:lineRule="auto"/>
              <w:rPr>
                <w:rFonts w:ascii="Aptos" w:eastAsiaTheme="minorHAnsi" w:hAnsi="Aptos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 xml:space="preserve">- </w:t>
            </w:r>
            <w:r w:rsidRPr="00E32655">
              <w:rPr>
                <w:rFonts w:ascii="Aptos" w:eastAsiaTheme="minorHAnsi" w:hAnsi="Aptos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Czystość ≥99,9% (GC)</w:t>
            </w:r>
          </w:p>
          <w:p w14:paraId="32D851C2" w14:textId="77777777" w:rsidR="00E32655" w:rsidRPr="00EB55DA" w:rsidRDefault="00E32655" w:rsidP="00E32655">
            <w:pPr>
              <w:spacing w:line="360" w:lineRule="auto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 xml:space="preserve">- </w:t>
            </w:r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 xml:space="preserve">Klasa gradientowa (gradient </w:t>
            </w:r>
            <w:proofErr w:type="spellStart"/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>grade</w:t>
            </w:r>
            <w:proofErr w:type="spellEnd"/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>)</w:t>
            </w:r>
          </w:p>
          <w:p w14:paraId="2FC554BF" w14:textId="77777777" w:rsidR="00E32655" w:rsidRPr="00EB55DA" w:rsidRDefault="00E32655" w:rsidP="00E32655">
            <w:pPr>
              <w:spacing w:line="360" w:lineRule="auto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 xml:space="preserve">- </w:t>
            </w:r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 xml:space="preserve">Przeznaczony do </w:t>
            </w:r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>wysokosprawnej chromatografii cieczowej</w:t>
            </w:r>
          </w:p>
          <w:p w14:paraId="1DF24C20" w14:textId="4050F1FD" w:rsidR="00E32655" w:rsidRPr="00E32655" w:rsidRDefault="00E32655" w:rsidP="00E32655">
            <w:pPr>
              <w:spacing w:line="360" w:lineRule="auto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>- Standard czystości z</w:t>
            </w:r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>godny z wymaganiami Farmakopei Europejskiej (</w:t>
            </w:r>
            <w:proofErr w:type="spellStart"/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>Reag</w:t>
            </w:r>
            <w:proofErr w:type="spellEnd"/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>Ph</w:t>
            </w:r>
            <w:proofErr w:type="spellEnd"/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>Eur</w:t>
            </w:r>
            <w:proofErr w:type="spellEnd"/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>)</w:t>
            </w:r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 xml:space="preserve"> lub równoważną (W przypadku zaoferowania normy równoważnej, Wykonawca jest </w:t>
            </w:r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lastRenderedPageBreak/>
              <w:t xml:space="preserve">zobowiązany udowodnić, że oferowany produkt spełnia wymagania nie gorsze niż określone w </w:t>
            </w:r>
            <w:proofErr w:type="spellStart"/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>Ph</w:t>
            </w:r>
            <w:proofErr w:type="spellEnd"/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>Eur</w:t>
            </w:r>
            <w:proofErr w:type="spellEnd"/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>.)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16D4" w14:textId="77CBEA05" w:rsidR="00E32655" w:rsidRPr="00C305F7" w:rsidRDefault="00E32655" w:rsidP="00E32655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  <w:lang w:val="en-GB"/>
              </w:rPr>
            </w:pPr>
            <w:r>
              <w:rPr>
                <w:rFonts w:ascii="Aptos" w:hAnsi="Aptos" w:cstheme="minorHAnsi"/>
                <w:bCs/>
                <w:sz w:val="22"/>
                <w:szCs w:val="22"/>
                <w:lang w:val="en-GB"/>
              </w:rPr>
              <w:lastRenderedPageBreak/>
              <w:t xml:space="preserve">4 </w:t>
            </w:r>
            <w:proofErr w:type="spellStart"/>
            <w:r>
              <w:rPr>
                <w:rFonts w:ascii="Aptos" w:hAnsi="Aptos" w:cstheme="minorHAnsi"/>
                <w:bCs/>
                <w:sz w:val="22"/>
                <w:szCs w:val="22"/>
                <w:lang w:val="en-GB"/>
              </w:rPr>
              <w:t>litry</w:t>
            </w:r>
            <w:proofErr w:type="spellEnd"/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AD7E" w14:textId="402B46B8" w:rsidR="00E32655" w:rsidRPr="00C305F7" w:rsidRDefault="00E32655" w:rsidP="00E32655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  <w:r>
              <w:rPr>
                <w:rFonts w:ascii="Aptos" w:hAnsi="Aptos" w:cstheme="minorHAnsi"/>
                <w:bCs/>
                <w:sz w:val="22"/>
                <w:szCs w:val="22"/>
              </w:rPr>
              <w:t>25</w:t>
            </w:r>
          </w:p>
        </w:tc>
        <w:tc>
          <w:tcPr>
            <w:tcW w:w="600" w:type="pct"/>
            <w:vAlign w:val="center"/>
          </w:tcPr>
          <w:p w14:paraId="4F3B7298" w14:textId="77777777" w:rsidR="00E32655" w:rsidRPr="00C305F7" w:rsidRDefault="00E32655" w:rsidP="00E32655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  <w:tc>
          <w:tcPr>
            <w:tcW w:w="597" w:type="pct"/>
          </w:tcPr>
          <w:p w14:paraId="36A8176C" w14:textId="77777777" w:rsidR="00E32655" w:rsidRPr="00C305F7" w:rsidRDefault="00E32655" w:rsidP="00E32655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  <w:tc>
          <w:tcPr>
            <w:tcW w:w="417" w:type="pct"/>
          </w:tcPr>
          <w:p w14:paraId="69975AC8" w14:textId="77777777" w:rsidR="00E32655" w:rsidRPr="00C305F7" w:rsidRDefault="00E32655" w:rsidP="00E32655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  <w:tc>
          <w:tcPr>
            <w:tcW w:w="672" w:type="pct"/>
          </w:tcPr>
          <w:p w14:paraId="5439DDD4" w14:textId="77777777" w:rsidR="00E32655" w:rsidRPr="00C305F7" w:rsidRDefault="00E32655" w:rsidP="00E32655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</w:p>
        </w:tc>
      </w:tr>
      <w:tr w:rsidR="00E32655" w:rsidRPr="00C305F7" w14:paraId="1D7B7C97" w14:textId="4B0003BA" w:rsidTr="00AF08EF">
        <w:trPr>
          <w:trHeight w:val="352"/>
        </w:trPr>
        <w:tc>
          <w:tcPr>
            <w:tcW w:w="321" w:type="pct"/>
          </w:tcPr>
          <w:p w14:paraId="031E5B1F" w14:textId="75BE15C2" w:rsidR="00E32655" w:rsidRPr="00C305F7" w:rsidRDefault="00E32655" w:rsidP="00E32655">
            <w:pPr>
              <w:spacing w:line="360" w:lineRule="auto"/>
              <w:rPr>
                <w:rFonts w:ascii="Aptos" w:hAnsi="Aptos" w:cstheme="minorHAnsi"/>
                <w:bCs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bCs/>
                <w:sz w:val="22"/>
                <w:szCs w:val="22"/>
              </w:rPr>
              <w:t>2.</w:t>
            </w:r>
          </w:p>
        </w:tc>
        <w:tc>
          <w:tcPr>
            <w:tcW w:w="1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FEDC1" w14:textId="1C79566D" w:rsidR="00E32655" w:rsidRPr="00E32655" w:rsidRDefault="00E32655" w:rsidP="00E32655">
            <w:pPr>
              <w:spacing w:line="360" w:lineRule="auto"/>
              <w:rPr>
                <w:rFonts w:ascii="Aptos" w:hAnsi="Aptos"/>
                <w:color w:val="000000"/>
                <w:sz w:val="22"/>
                <w:szCs w:val="22"/>
              </w:rPr>
            </w:pPr>
            <w:r w:rsidRPr="00E32655">
              <w:rPr>
                <w:rFonts w:ascii="Aptos" w:hAnsi="Aptos"/>
                <w:color w:val="000000"/>
                <w:sz w:val="22"/>
                <w:szCs w:val="22"/>
              </w:rPr>
              <w:t>Metanol</w:t>
            </w:r>
            <w:r w:rsidR="005E0F46">
              <w:rPr>
                <w:rFonts w:ascii="Aptos" w:hAnsi="Aptos"/>
                <w:color w:val="000000"/>
                <w:sz w:val="22"/>
                <w:szCs w:val="22"/>
              </w:rPr>
              <w:t xml:space="preserve">, </w:t>
            </w:r>
            <w:r w:rsidR="005E0F46" w:rsidRPr="005E0F46">
              <w:rPr>
                <w:rFonts w:ascii="Aptos" w:hAnsi="Aptos"/>
                <w:color w:val="000000"/>
                <w:sz w:val="22"/>
                <w:szCs w:val="22"/>
              </w:rPr>
              <w:t>CAS 67-56-1</w:t>
            </w:r>
          </w:p>
          <w:p w14:paraId="54E0D210" w14:textId="77777777" w:rsidR="00E32655" w:rsidRPr="00E32655" w:rsidRDefault="00E32655" w:rsidP="00E32655">
            <w:pPr>
              <w:spacing w:line="360" w:lineRule="auto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E32655">
              <w:rPr>
                <w:rFonts w:ascii="Aptos" w:hAnsi="Aptos"/>
                <w:color w:val="000000"/>
                <w:sz w:val="22"/>
                <w:szCs w:val="22"/>
              </w:rPr>
              <w:t xml:space="preserve">- </w:t>
            </w:r>
            <w:r w:rsidRPr="00E32655">
              <w:rPr>
                <w:rFonts w:ascii="Aptos" w:eastAsiaTheme="minorHAnsi" w:hAnsi="Aptos" w:cstheme="minorHAnsi"/>
                <w:color w:val="000000"/>
                <w:kern w:val="2"/>
                <w:sz w:val="22"/>
                <w:szCs w:val="22"/>
                <w:lang w:eastAsia="en-US"/>
                <w14:ligatures w14:val="standardContextual"/>
              </w:rPr>
              <w:t>Czystość ≥99,9% (GC)</w:t>
            </w:r>
          </w:p>
          <w:p w14:paraId="4FE79E8E" w14:textId="77777777" w:rsidR="00E32655" w:rsidRPr="00EB55DA" w:rsidRDefault="00E32655" w:rsidP="00E32655">
            <w:pPr>
              <w:spacing w:line="360" w:lineRule="auto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 xml:space="preserve">- </w:t>
            </w:r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 xml:space="preserve">Klasa gradientowa (gradient </w:t>
            </w:r>
            <w:proofErr w:type="spellStart"/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>grade</w:t>
            </w:r>
            <w:proofErr w:type="spellEnd"/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>)</w:t>
            </w:r>
          </w:p>
          <w:p w14:paraId="03BA9943" w14:textId="77777777" w:rsidR="00E32655" w:rsidRPr="00EB55DA" w:rsidRDefault="00E32655" w:rsidP="00E32655">
            <w:pPr>
              <w:spacing w:line="360" w:lineRule="auto"/>
              <w:rPr>
                <w:rFonts w:ascii="Aptos" w:hAnsi="Aptos" w:cstheme="minorHAnsi"/>
                <w:color w:val="000000"/>
                <w:sz w:val="22"/>
                <w:szCs w:val="22"/>
              </w:rPr>
            </w:pPr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 xml:space="preserve">- </w:t>
            </w:r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 xml:space="preserve">Przeznaczony do </w:t>
            </w:r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>wysokosprawnej chromatografii cieczowej</w:t>
            </w:r>
          </w:p>
          <w:p w14:paraId="3E9A6617" w14:textId="2896537E" w:rsidR="00E32655" w:rsidRPr="00C305F7" w:rsidRDefault="00E32655" w:rsidP="00E32655">
            <w:pPr>
              <w:spacing w:line="360" w:lineRule="auto"/>
              <w:rPr>
                <w:rFonts w:ascii="Aptos" w:hAnsi="Aptos" w:cstheme="minorHAnsi"/>
                <w:b/>
                <w:bCs/>
                <w:color w:val="000000"/>
                <w:sz w:val="22"/>
                <w:szCs w:val="22"/>
              </w:rPr>
            </w:pPr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>- Standard czystości z</w:t>
            </w:r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>godny z wymaganiami Farmakopei Europejskiej (</w:t>
            </w:r>
            <w:proofErr w:type="spellStart"/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>Reag</w:t>
            </w:r>
            <w:proofErr w:type="spellEnd"/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>Ph</w:t>
            </w:r>
            <w:proofErr w:type="spellEnd"/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>Eur</w:t>
            </w:r>
            <w:proofErr w:type="spellEnd"/>
            <w:r w:rsidRPr="00EB55DA">
              <w:rPr>
                <w:rFonts w:ascii="Aptos" w:hAnsi="Aptos" w:cstheme="minorHAnsi"/>
                <w:color w:val="000000"/>
                <w:sz w:val="22"/>
                <w:szCs w:val="22"/>
              </w:rPr>
              <w:t>)</w:t>
            </w:r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 xml:space="preserve"> lub równoważną (W przypadku zaoferowania normy równoważnej, Wykonawca jest zobowiązany udowodnić, że oferowany produkt spełnia wymagania nie gorsze niż określone w </w:t>
            </w:r>
            <w:proofErr w:type="spellStart"/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>Ph</w:t>
            </w:r>
            <w:proofErr w:type="spellEnd"/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>Eur</w:t>
            </w:r>
            <w:proofErr w:type="spellEnd"/>
            <w:r w:rsidRPr="00E32655">
              <w:rPr>
                <w:rFonts w:ascii="Aptos" w:hAnsi="Aptos" w:cstheme="minorHAnsi"/>
                <w:color w:val="000000"/>
                <w:sz w:val="22"/>
                <w:szCs w:val="22"/>
              </w:rPr>
              <w:t>.)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522E" w14:textId="4132F6D8" w:rsidR="00E32655" w:rsidRPr="00C305F7" w:rsidRDefault="00E32655" w:rsidP="00E32655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  <w:lang w:val="en-US"/>
              </w:rPr>
            </w:pPr>
            <w:r>
              <w:rPr>
                <w:rFonts w:ascii="Aptos" w:hAnsi="Aptos" w:cstheme="minorHAnsi"/>
                <w:bCs/>
                <w:sz w:val="22"/>
                <w:szCs w:val="22"/>
                <w:lang w:val="en-US"/>
              </w:rPr>
              <w:t xml:space="preserve">4 </w:t>
            </w:r>
            <w:proofErr w:type="spellStart"/>
            <w:r>
              <w:rPr>
                <w:rFonts w:ascii="Aptos" w:hAnsi="Aptos" w:cstheme="minorHAnsi"/>
                <w:bCs/>
                <w:sz w:val="22"/>
                <w:szCs w:val="22"/>
                <w:lang w:val="en-US"/>
              </w:rPr>
              <w:t>litry</w:t>
            </w:r>
            <w:proofErr w:type="spellEnd"/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86AE" w14:textId="5B349389" w:rsidR="00E32655" w:rsidRPr="00C305F7" w:rsidRDefault="00E32655" w:rsidP="00E32655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  <w:lang w:val="en-GB"/>
              </w:rPr>
            </w:pPr>
            <w:r w:rsidRPr="00C305F7">
              <w:rPr>
                <w:rFonts w:ascii="Aptos" w:hAnsi="Aptos" w:cstheme="minorHAnsi"/>
                <w:bCs/>
                <w:sz w:val="22"/>
                <w:szCs w:val="22"/>
              </w:rPr>
              <w:t>1</w:t>
            </w:r>
            <w:r>
              <w:rPr>
                <w:rFonts w:ascii="Aptos" w:hAnsi="Aptos" w:cstheme="minorHAnsi"/>
                <w:bCs/>
                <w:sz w:val="22"/>
                <w:szCs w:val="22"/>
              </w:rPr>
              <w:t>0</w:t>
            </w:r>
          </w:p>
        </w:tc>
        <w:tc>
          <w:tcPr>
            <w:tcW w:w="600" w:type="pct"/>
            <w:vAlign w:val="center"/>
          </w:tcPr>
          <w:p w14:paraId="47E77E21" w14:textId="77777777" w:rsidR="00E32655" w:rsidRPr="00C305F7" w:rsidRDefault="00E32655" w:rsidP="00E32655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  <w:lang w:val="en-GB"/>
              </w:rPr>
            </w:pPr>
          </w:p>
        </w:tc>
        <w:tc>
          <w:tcPr>
            <w:tcW w:w="597" w:type="pct"/>
          </w:tcPr>
          <w:p w14:paraId="16DE8551" w14:textId="77777777" w:rsidR="00E32655" w:rsidRPr="00C305F7" w:rsidRDefault="00E32655" w:rsidP="00E32655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  <w:lang w:val="en-GB"/>
              </w:rPr>
            </w:pPr>
          </w:p>
        </w:tc>
        <w:tc>
          <w:tcPr>
            <w:tcW w:w="417" w:type="pct"/>
          </w:tcPr>
          <w:p w14:paraId="71AD3948" w14:textId="77777777" w:rsidR="00E32655" w:rsidRPr="00C305F7" w:rsidRDefault="00E32655" w:rsidP="00E32655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  <w:lang w:val="en-GB"/>
              </w:rPr>
            </w:pPr>
          </w:p>
        </w:tc>
        <w:tc>
          <w:tcPr>
            <w:tcW w:w="672" w:type="pct"/>
          </w:tcPr>
          <w:p w14:paraId="5A9BDE1F" w14:textId="77777777" w:rsidR="00E32655" w:rsidRPr="00C305F7" w:rsidRDefault="00E32655" w:rsidP="00E32655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Cs/>
                <w:sz w:val="22"/>
                <w:szCs w:val="22"/>
                <w:lang w:val="en-GB"/>
              </w:rPr>
            </w:pPr>
          </w:p>
        </w:tc>
      </w:tr>
    </w:tbl>
    <w:p w14:paraId="69A264B5" w14:textId="246E3A2E" w:rsidR="00C369B4" w:rsidRPr="00C305F7" w:rsidRDefault="00C369B4" w:rsidP="008F176A">
      <w:pPr>
        <w:widowControl w:val="0"/>
        <w:autoSpaceDE w:val="0"/>
        <w:spacing w:before="240" w:line="360" w:lineRule="auto"/>
        <w:rPr>
          <w:rFonts w:ascii="Aptos" w:hAnsi="Aptos" w:cstheme="minorHAnsi"/>
          <w:b/>
          <w:sz w:val="22"/>
          <w:szCs w:val="22"/>
        </w:rPr>
      </w:pPr>
      <w:r w:rsidRPr="00C305F7">
        <w:rPr>
          <w:rFonts w:ascii="Aptos" w:hAnsi="Aptos" w:cstheme="minorHAnsi"/>
          <w:b/>
          <w:sz w:val="22"/>
          <w:szCs w:val="22"/>
        </w:rPr>
        <w:t>Cena sumaryczna netto wraz z walutą (dla Części 1) …………………………………</w:t>
      </w:r>
    </w:p>
    <w:p w14:paraId="1E13C319" w14:textId="3437CF69" w:rsidR="00C369B4" w:rsidRPr="00C305F7" w:rsidRDefault="005F7034" w:rsidP="00C369B4">
      <w:pPr>
        <w:widowControl w:val="0"/>
        <w:autoSpaceDE w:val="0"/>
        <w:spacing w:line="360" w:lineRule="auto"/>
        <w:rPr>
          <w:rFonts w:ascii="Aptos" w:hAnsi="Aptos" w:cstheme="minorHAnsi"/>
          <w:bCs/>
          <w:sz w:val="22"/>
          <w:szCs w:val="22"/>
        </w:rPr>
      </w:pPr>
      <w:r w:rsidRPr="00C305F7">
        <w:rPr>
          <w:rFonts w:ascii="Aptos" w:hAnsi="Aptos" w:cstheme="minorHAnsi"/>
          <w:bCs/>
          <w:sz w:val="22"/>
          <w:szCs w:val="22"/>
        </w:rPr>
        <w:t>Cena sumaryczna netto</w:t>
      </w:r>
      <w:r w:rsidR="00C369B4" w:rsidRPr="00C305F7">
        <w:rPr>
          <w:rFonts w:ascii="Aptos" w:hAnsi="Aptos" w:cstheme="minorHAnsi"/>
          <w:bCs/>
          <w:sz w:val="22"/>
          <w:szCs w:val="22"/>
        </w:rPr>
        <w:t xml:space="preserve"> będzie stanowić przedmiot porównania ofert i wartoś</w:t>
      </w:r>
      <w:r w:rsidR="002B5474" w:rsidRPr="00C305F7">
        <w:rPr>
          <w:rFonts w:ascii="Aptos" w:hAnsi="Aptos" w:cstheme="minorHAnsi"/>
          <w:bCs/>
          <w:sz w:val="22"/>
          <w:szCs w:val="22"/>
        </w:rPr>
        <w:t>ć</w:t>
      </w:r>
      <w:r w:rsidR="00C369B4" w:rsidRPr="00C305F7">
        <w:rPr>
          <w:rFonts w:ascii="Aptos" w:hAnsi="Aptos" w:cstheme="minorHAnsi"/>
          <w:bCs/>
          <w:sz w:val="22"/>
          <w:szCs w:val="22"/>
        </w:rPr>
        <w:t xml:space="preserve"> umowy</w:t>
      </w:r>
      <w:r w:rsidR="00AF08EF">
        <w:rPr>
          <w:rFonts w:ascii="Aptos" w:hAnsi="Aptos" w:cstheme="minorHAnsi"/>
          <w:bCs/>
          <w:sz w:val="22"/>
          <w:szCs w:val="22"/>
        </w:rPr>
        <w:t>.</w:t>
      </w:r>
    </w:p>
    <w:p w14:paraId="1C622008" w14:textId="6655AF2B" w:rsidR="0000541F" w:rsidRPr="00C305F7" w:rsidRDefault="0000541F" w:rsidP="0000541F">
      <w:pPr>
        <w:pStyle w:val="Nagwek2"/>
        <w:spacing w:after="120"/>
        <w:rPr>
          <w:rFonts w:ascii="Aptos" w:hAnsi="Aptos"/>
          <w:b/>
          <w:bCs/>
          <w:color w:val="auto"/>
          <w:sz w:val="22"/>
          <w:szCs w:val="22"/>
        </w:rPr>
      </w:pPr>
      <w:r w:rsidRPr="00C305F7">
        <w:rPr>
          <w:rFonts w:ascii="Aptos" w:hAnsi="Aptos"/>
          <w:b/>
          <w:bCs/>
          <w:color w:val="auto"/>
          <w:sz w:val="22"/>
          <w:szCs w:val="22"/>
        </w:rPr>
        <w:t>Zasady realizacji zamówienia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6"/>
        <w:gridCol w:w="7885"/>
        <w:gridCol w:w="2422"/>
        <w:gridCol w:w="3875"/>
      </w:tblGrid>
      <w:tr w:rsidR="005F7124" w:rsidRPr="00C305F7" w14:paraId="73B0DCF6" w14:textId="77777777" w:rsidTr="005F7124">
        <w:trPr>
          <w:trHeight w:val="283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C96F417" w14:textId="0BFABCF1" w:rsidR="005F7124" w:rsidRPr="00C305F7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1EEA6E" w14:textId="6F661986" w:rsidR="005F7124" w:rsidRPr="00C305F7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b/>
                <w:bCs/>
                <w:sz w:val="22"/>
                <w:szCs w:val="22"/>
              </w:rPr>
              <w:t>Zasady realizacji zamówienia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B1429CB" w14:textId="716E6476" w:rsidR="005F7124" w:rsidRPr="00C305F7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b/>
                <w:bCs/>
                <w:sz w:val="22"/>
                <w:szCs w:val="22"/>
              </w:rPr>
              <w:t>Potwierdzenie wymagań (TAK/NIE)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F94348C" w14:textId="30E50C1B" w:rsidR="005F7124" w:rsidRPr="00C305F7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b/>
                <w:bCs/>
                <w:sz w:val="22"/>
                <w:szCs w:val="22"/>
              </w:rPr>
              <w:t>Opis parametrów oferowanych</w:t>
            </w:r>
          </w:p>
        </w:tc>
      </w:tr>
      <w:tr w:rsidR="005F7124" w:rsidRPr="00C305F7" w14:paraId="7A3C4C7B" w14:textId="77777777" w:rsidTr="005F7124">
        <w:trPr>
          <w:trHeight w:val="283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042B9A" w14:textId="6319BE2E" w:rsidR="005F7124" w:rsidRPr="00C305F7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sz w:val="22"/>
                <w:szCs w:val="22"/>
              </w:rPr>
              <w:t>A</w:t>
            </w: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099BEC" w14:textId="6B6E4258" w:rsidR="005F7124" w:rsidRPr="00764A7D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  <w:r w:rsidRPr="00764A7D">
              <w:rPr>
                <w:rFonts w:ascii="Aptos" w:hAnsi="Aptos" w:cstheme="minorHAnsi"/>
                <w:b/>
                <w:bCs/>
                <w:sz w:val="22"/>
                <w:szCs w:val="22"/>
              </w:rPr>
              <w:t>Miejsce dostarczenia materiałów/odczynników:</w:t>
            </w:r>
            <w:r w:rsidRPr="00764A7D">
              <w:rPr>
                <w:rFonts w:ascii="Aptos" w:hAnsi="Aptos" w:cstheme="minorHAnsi"/>
                <w:sz w:val="22"/>
                <w:szCs w:val="22"/>
              </w:rPr>
              <w:t xml:space="preserve"> siedziba Zamawiającego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AF7291" w14:textId="77777777" w:rsidR="005F7124" w:rsidRPr="00764A7D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CB099B" w14:textId="77777777" w:rsidR="005F7124" w:rsidRPr="00764A7D" w:rsidRDefault="005F712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764A7D" w:rsidRPr="00C305F7" w14:paraId="48290CE9" w14:textId="77777777" w:rsidTr="005F7124">
        <w:trPr>
          <w:trHeight w:val="73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894E2" w14:textId="5A679CCA" w:rsidR="00764A7D" w:rsidRPr="00C305F7" w:rsidRDefault="00764A7D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  <w:r>
              <w:rPr>
                <w:rFonts w:ascii="Aptos" w:hAnsi="Aptos" w:cstheme="minorHAnsi"/>
                <w:sz w:val="22"/>
                <w:szCs w:val="22"/>
              </w:rPr>
              <w:lastRenderedPageBreak/>
              <w:t>B</w:t>
            </w: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457AC" w14:textId="22DDAD8B" w:rsidR="00764A7D" w:rsidRPr="00764A7D" w:rsidRDefault="00764A7D" w:rsidP="00764A7D">
            <w:pPr>
              <w:pStyle w:val="Akapitzlist"/>
              <w:spacing w:after="160" w:line="360" w:lineRule="auto"/>
              <w:ind w:left="0"/>
              <w:rPr>
                <w:rFonts w:ascii="Aptos" w:hAnsi="Aptos" w:cstheme="minorHAnsi"/>
                <w:b/>
                <w:bCs/>
              </w:rPr>
            </w:pPr>
            <w:r w:rsidRPr="00764A7D">
              <w:rPr>
                <w:rFonts w:ascii="Aptos" w:hAnsi="Aptos" w:cstheme="minorHAnsi"/>
                <w:b/>
                <w:bCs/>
              </w:rPr>
              <w:t>Termin dostawy:</w:t>
            </w:r>
            <w:r w:rsidRPr="00764A7D">
              <w:rPr>
                <w:rFonts w:ascii="Aptos" w:hAnsi="Aptos"/>
              </w:rPr>
              <w:t xml:space="preserve"> </w:t>
            </w:r>
            <w:r w:rsidRPr="00764A7D">
              <w:rPr>
                <w:rFonts w:ascii="Aptos" w:hAnsi="Aptos" w:cstheme="minorHAnsi"/>
              </w:rPr>
              <w:t xml:space="preserve">maksymalnie do </w:t>
            </w:r>
            <w:r w:rsidR="00E32655">
              <w:rPr>
                <w:rFonts w:ascii="Aptos" w:hAnsi="Aptos" w:cstheme="minorHAnsi"/>
              </w:rPr>
              <w:t>14</w:t>
            </w:r>
            <w:r w:rsidRPr="00764A7D">
              <w:rPr>
                <w:rFonts w:ascii="Aptos" w:hAnsi="Aptos" w:cstheme="minorHAnsi"/>
              </w:rPr>
              <w:t xml:space="preserve"> dni kalendarzowych od dnia złożenia zamówienia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D45CD1" w14:textId="77777777" w:rsidR="00764A7D" w:rsidRPr="00764A7D" w:rsidRDefault="00764A7D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F99729" w14:textId="77777777" w:rsidR="00764A7D" w:rsidRPr="00764A7D" w:rsidRDefault="00764A7D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CC6544" w:rsidRPr="00C305F7" w14:paraId="6DD8E943" w14:textId="77777777" w:rsidTr="005F7124">
        <w:trPr>
          <w:trHeight w:val="73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AFA908" w14:textId="77777777" w:rsidR="00CC6544" w:rsidRPr="00C305F7" w:rsidRDefault="00CC654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sz w:val="22"/>
                <w:szCs w:val="22"/>
              </w:rPr>
              <w:t>C</w:t>
            </w: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F49C4D" w14:textId="16C338D2" w:rsidR="00CC6544" w:rsidRPr="00764A7D" w:rsidRDefault="00764A7D" w:rsidP="00764A7D">
            <w:pPr>
              <w:pStyle w:val="Akapitzlist"/>
              <w:spacing w:after="160" w:line="360" w:lineRule="auto"/>
              <w:ind w:left="0"/>
              <w:rPr>
                <w:rFonts w:ascii="Aptos" w:hAnsi="Aptos" w:cstheme="minorHAnsi"/>
              </w:rPr>
            </w:pPr>
            <w:r w:rsidRPr="00764A7D">
              <w:rPr>
                <w:rFonts w:ascii="Aptos" w:hAnsi="Aptos" w:cstheme="minorHAnsi"/>
                <w:b/>
                <w:bCs/>
              </w:rPr>
              <w:t>Warunki płatności:</w:t>
            </w:r>
            <w:r w:rsidRPr="00764A7D">
              <w:rPr>
                <w:rFonts w:ascii="Aptos" w:hAnsi="Aptos" w:cstheme="minorHAnsi"/>
              </w:rPr>
              <w:t xml:space="preserve"> termin płatności za fakturę nie krótszy niż 30 dni kalendarzowych.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1D34AD" w14:textId="77777777" w:rsidR="00CC6544" w:rsidRPr="00764A7D" w:rsidRDefault="00CC654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7AB0AF" w14:textId="77777777" w:rsidR="00CC6544" w:rsidRPr="00764A7D" w:rsidRDefault="00CC6544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  <w:tr w:rsidR="004E18C6" w:rsidRPr="00C305F7" w14:paraId="27F3F44E" w14:textId="77777777" w:rsidTr="005F7124">
        <w:trPr>
          <w:trHeight w:val="737"/>
        </w:trPr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D8A019" w14:textId="54F02076" w:rsidR="004E18C6" w:rsidRPr="00C305F7" w:rsidRDefault="004E18C6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  <w:r w:rsidRPr="00C305F7">
              <w:rPr>
                <w:rFonts w:ascii="Aptos" w:hAnsi="Aptos" w:cstheme="minorHAnsi"/>
                <w:sz w:val="22"/>
                <w:szCs w:val="22"/>
              </w:rPr>
              <w:t>D</w:t>
            </w:r>
          </w:p>
        </w:tc>
        <w:tc>
          <w:tcPr>
            <w:tcW w:w="2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82CF1A" w14:textId="08EB13AA" w:rsidR="004E18C6" w:rsidRPr="00764A7D" w:rsidRDefault="004E18C6" w:rsidP="00CB43A7">
            <w:pPr>
              <w:widowControl w:val="0"/>
              <w:tabs>
                <w:tab w:val="left" w:pos="426"/>
              </w:tabs>
              <w:autoSpaceDE w:val="0"/>
              <w:spacing w:line="360" w:lineRule="auto"/>
              <w:rPr>
                <w:rFonts w:ascii="Aptos" w:hAnsi="Aptos" w:cstheme="minorHAnsi"/>
                <w:b/>
                <w:bCs/>
                <w:sz w:val="22"/>
                <w:szCs w:val="22"/>
              </w:rPr>
            </w:pPr>
            <w:r w:rsidRPr="00764A7D">
              <w:rPr>
                <w:rFonts w:ascii="Aptos" w:hAnsi="Aptos" w:cstheme="minorHAnsi"/>
                <w:b/>
                <w:bCs/>
                <w:sz w:val="22"/>
                <w:szCs w:val="22"/>
              </w:rPr>
              <w:t xml:space="preserve">Gwarancja: </w:t>
            </w:r>
            <w:r w:rsidRPr="00764A7D">
              <w:rPr>
                <w:rFonts w:ascii="Aptos" w:hAnsi="Aptos" w:cstheme="minorHAnsi"/>
                <w:sz w:val="22"/>
                <w:szCs w:val="22"/>
              </w:rPr>
              <w:t>min</w:t>
            </w:r>
            <w:r w:rsidR="00E32655">
              <w:rPr>
                <w:rFonts w:ascii="Aptos" w:hAnsi="Aptos" w:cstheme="minorHAnsi"/>
                <w:sz w:val="22"/>
                <w:szCs w:val="22"/>
              </w:rPr>
              <w:t>imum</w:t>
            </w:r>
            <w:r w:rsidRPr="00764A7D">
              <w:rPr>
                <w:rFonts w:ascii="Aptos" w:hAnsi="Aptos" w:cstheme="minorHAnsi"/>
                <w:sz w:val="22"/>
                <w:szCs w:val="22"/>
              </w:rPr>
              <w:t xml:space="preserve"> </w:t>
            </w:r>
            <w:r w:rsidR="00764A7D" w:rsidRPr="00764A7D">
              <w:rPr>
                <w:rFonts w:ascii="Aptos" w:hAnsi="Aptos" w:cstheme="minorHAnsi"/>
                <w:sz w:val="22"/>
                <w:szCs w:val="22"/>
              </w:rPr>
              <w:t>12 miesięcy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4FE11F" w14:textId="77777777" w:rsidR="004E18C6" w:rsidRPr="00764A7D" w:rsidRDefault="004E18C6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7C69D0" w14:textId="77777777" w:rsidR="004E18C6" w:rsidRPr="00764A7D" w:rsidRDefault="004E18C6" w:rsidP="00C44AE2">
            <w:pPr>
              <w:widowControl w:val="0"/>
              <w:suppressAutoHyphens/>
              <w:spacing w:line="360" w:lineRule="auto"/>
              <w:rPr>
                <w:rFonts w:ascii="Aptos" w:hAnsi="Aptos" w:cstheme="minorHAnsi"/>
                <w:sz w:val="22"/>
                <w:szCs w:val="22"/>
              </w:rPr>
            </w:pPr>
          </w:p>
        </w:tc>
      </w:tr>
    </w:tbl>
    <w:p w14:paraId="14D52156" w14:textId="54BCB693" w:rsidR="00CC6544" w:rsidRPr="00C305F7" w:rsidRDefault="00CC6544" w:rsidP="00545364">
      <w:pPr>
        <w:widowControl w:val="0"/>
        <w:autoSpaceDE w:val="0"/>
        <w:spacing w:before="240" w:after="240" w:line="360" w:lineRule="auto"/>
        <w:rPr>
          <w:rFonts w:ascii="Aptos" w:hAnsi="Aptos" w:cstheme="minorHAnsi"/>
          <w:sz w:val="22"/>
          <w:szCs w:val="22"/>
        </w:rPr>
      </w:pPr>
      <w:r w:rsidRPr="00C305F7">
        <w:rPr>
          <w:rFonts w:ascii="Aptos" w:hAnsi="Aptos" w:cstheme="minorHAnsi"/>
          <w:sz w:val="22"/>
          <w:szCs w:val="22"/>
        </w:rPr>
        <w:t>Termin ważności oferty = ……</w:t>
      </w:r>
      <w:r w:rsidR="00D16D53" w:rsidRPr="00C305F7">
        <w:rPr>
          <w:rFonts w:ascii="Aptos" w:hAnsi="Aptos" w:cstheme="minorHAnsi"/>
          <w:sz w:val="22"/>
          <w:szCs w:val="22"/>
        </w:rPr>
        <w:t>……………………………………</w:t>
      </w:r>
      <w:r w:rsidRPr="00C305F7">
        <w:rPr>
          <w:rFonts w:ascii="Aptos" w:hAnsi="Aptos" w:cstheme="minorHAnsi"/>
          <w:sz w:val="22"/>
          <w:szCs w:val="22"/>
        </w:rPr>
        <w:t xml:space="preserve"> (</w:t>
      </w:r>
      <w:r w:rsidR="00CB43A7" w:rsidRPr="00C305F7">
        <w:rPr>
          <w:rFonts w:ascii="Aptos" w:hAnsi="Aptos" w:cstheme="minorHAnsi"/>
          <w:sz w:val="22"/>
          <w:szCs w:val="22"/>
        </w:rPr>
        <w:t>minimum 28 dni kalendarzowych liczone od dnia, w którym upływa termin składania ofert</w:t>
      </w:r>
      <w:r w:rsidRPr="00C305F7">
        <w:rPr>
          <w:rFonts w:ascii="Aptos" w:hAnsi="Aptos" w:cstheme="minorHAnsi"/>
          <w:sz w:val="22"/>
          <w:szCs w:val="22"/>
        </w:rPr>
        <w:t>).</w:t>
      </w:r>
    </w:p>
    <w:p w14:paraId="22257C13" w14:textId="1D188900" w:rsidR="0000541F" w:rsidRPr="00C305F7" w:rsidRDefault="0000541F" w:rsidP="0000541F">
      <w:pPr>
        <w:pStyle w:val="Nagwek2"/>
        <w:spacing w:after="240"/>
        <w:rPr>
          <w:rFonts w:ascii="Aptos" w:hAnsi="Aptos"/>
          <w:b/>
          <w:bCs/>
          <w:color w:val="auto"/>
          <w:sz w:val="22"/>
          <w:szCs w:val="22"/>
        </w:rPr>
      </w:pPr>
      <w:r w:rsidRPr="00C305F7">
        <w:rPr>
          <w:rFonts w:ascii="Aptos" w:hAnsi="Aptos"/>
          <w:b/>
          <w:bCs/>
          <w:color w:val="auto"/>
          <w:sz w:val="22"/>
          <w:szCs w:val="22"/>
        </w:rPr>
        <w:t>Oświadczenie</w:t>
      </w:r>
    </w:p>
    <w:p w14:paraId="7E8CBB4D" w14:textId="3089267E" w:rsidR="004E18C6" w:rsidRPr="00C305F7" w:rsidRDefault="004E18C6" w:rsidP="004E18C6">
      <w:pPr>
        <w:widowControl w:val="0"/>
        <w:autoSpaceDE w:val="0"/>
        <w:spacing w:after="360" w:line="360" w:lineRule="auto"/>
        <w:rPr>
          <w:rFonts w:ascii="Aptos" w:hAnsi="Aptos" w:cstheme="minorHAnsi"/>
          <w:sz w:val="22"/>
          <w:szCs w:val="22"/>
        </w:rPr>
      </w:pPr>
      <w:bookmarkStart w:id="0" w:name="_Hlk215657940"/>
      <w:r w:rsidRPr="00C305F7">
        <w:rPr>
          <w:rFonts w:ascii="Aptos" w:hAnsi="Aptos" w:cstheme="minorHAnsi"/>
          <w:sz w:val="22"/>
          <w:szCs w:val="22"/>
        </w:rPr>
        <w:t>Oświadczamy, iż spełniamy wszystkie warunki udziału w postępowaniu oraz nie podlegamy wykluczeniu na podstawie przesłanek opisanych w niniejszym zapytaniu ofertowym</w:t>
      </w:r>
      <w:r w:rsidR="00E32655">
        <w:rPr>
          <w:rFonts w:ascii="Aptos" w:hAnsi="Aptos" w:cstheme="minorHAnsi"/>
          <w:sz w:val="22"/>
          <w:szCs w:val="22"/>
        </w:rPr>
        <w:t xml:space="preserve"> (punkt 3 zapytania ofertowego)</w:t>
      </w:r>
      <w:r w:rsidRPr="00C305F7">
        <w:rPr>
          <w:rFonts w:ascii="Aptos" w:hAnsi="Aptos" w:cstheme="minorHAnsi"/>
          <w:sz w:val="22"/>
          <w:szCs w:val="22"/>
        </w:rPr>
        <w:t>, a także przyjmujemy i akceptujemy wszystkie pozostałe wymagania oraz zobowiązania zawarte dokumentacji przetargowej.</w:t>
      </w:r>
    </w:p>
    <w:bookmarkEnd w:id="0"/>
    <w:p w14:paraId="4F6CA5C6" w14:textId="1D130AA9" w:rsidR="00CC6544" w:rsidRPr="00C305F7" w:rsidRDefault="00CC6544" w:rsidP="004E18C6">
      <w:pPr>
        <w:widowControl w:val="0"/>
        <w:autoSpaceDE w:val="0"/>
        <w:spacing w:line="360" w:lineRule="auto"/>
        <w:rPr>
          <w:rFonts w:ascii="Aptos" w:hAnsi="Aptos" w:cstheme="minorHAnsi"/>
          <w:sz w:val="22"/>
          <w:szCs w:val="22"/>
        </w:rPr>
      </w:pPr>
      <w:r w:rsidRPr="00C305F7">
        <w:rPr>
          <w:rFonts w:ascii="Aptos" w:hAnsi="Aptos" w:cstheme="minorHAnsi"/>
          <w:sz w:val="22"/>
          <w:szCs w:val="22"/>
        </w:rPr>
        <w:t>Data: ……………………</w:t>
      </w:r>
      <w:r w:rsidR="005F7124" w:rsidRPr="00C305F7">
        <w:rPr>
          <w:rFonts w:ascii="Aptos" w:hAnsi="Aptos" w:cstheme="minorHAnsi"/>
          <w:sz w:val="22"/>
          <w:szCs w:val="22"/>
        </w:rPr>
        <w:t>……</w:t>
      </w:r>
      <w:r w:rsidR="00D16D53" w:rsidRPr="00C305F7">
        <w:rPr>
          <w:rFonts w:ascii="Aptos" w:hAnsi="Aptos" w:cstheme="minorHAnsi"/>
          <w:sz w:val="22"/>
          <w:szCs w:val="22"/>
        </w:rPr>
        <w:t>…….</w:t>
      </w:r>
    </w:p>
    <w:p w14:paraId="3E0DB490" w14:textId="5EBDD7AD" w:rsidR="009E0E61" w:rsidRPr="00C305F7" w:rsidRDefault="005F7124" w:rsidP="004E18C6">
      <w:pPr>
        <w:widowControl w:val="0"/>
        <w:autoSpaceDE w:val="0"/>
        <w:spacing w:line="360" w:lineRule="auto"/>
        <w:rPr>
          <w:rFonts w:ascii="Aptos" w:hAnsi="Aptos" w:cstheme="minorHAnsi"/>
          <w:sz w:val="22"/>
          <w:szCs w:val="22"/>
        </w:rPr>
      </w:pPr>
      <w:r w:rsidRPr="00C305F7">
        <w:rPr>
          <w:rFonts w:ascii="Aptos" w:hAnsi="Aptos" w:cstheme="minorHAnsi"/>
          <w:sz w:val="22"/>
          <w:szCs w:val="22"/>
        </w:rPr>
        <w:t>Podpis:</w:t>
      </w:r>
      <w:r w:rsidR="00B5660F" w:rsidRPr="00C305F7">
        <w:rPr>
          <w:rFonts w:ascii="Aptos" w:hAnsi="Aptos" w:cstheme="minorHAnsi"/>
          <w:sz w:val="22"/>
          <w:szCs w:val="22"/>
        </w:rPr>
        <w:t>……………………</w:t>
      </w:r>
      <w:r w:rsidR="00D16D53" w:rsidRPr="00C305F7">
        <w:rPr>
          <w:rFonts w:ascii="Aptos" w:hAnsi="Aptos" w:cstheme="minorHAnsi"/>
          <w:sz w:val="22"/>
          <w:szCs w:val="22"/>
        </w:rPr>
        <w:t>……….</w:t>
      </w:r>
    </w:p>
    <w:sectPr w:rsidR="009E0E61" w:rsidRPr="00C305F7" w:rsidSect="00C305F7">
      <w:head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014D9" w14:textId="77777777" w:rsidR="0027237D" w:rsidRDefault="0027237D" w:rsidP="007E44C1">
      <w:r>
        <w:separator/>
      </w:r>
    </w:p>
  </w:endnote>
  <w:endnote w:type="continuationSeparator" w:id="0">
    <w:p w14:paraId="5B43B8DD" w14:textId="77777777" w:rsidR="0027237D" w:rsidRDefault="0027237D" w:rsidP="007E4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27717" w14:textId="77777777" w:rsidR="0027237D" w:rsidRDefault="0027237D" w:rsidP="007E44C1">
      <w:r>
        <w:separator/>
      </w:r>
    </w:p>
  </w:footnote>
  <w:footnote w:type="continuationSeparator" w:id="0">
    <w:p w14:paraId="60ED1779" w14:textId="77777777" w:rsidR="0027237D" w:rsidRDefault="0027237D" w:rsidP="007E4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AFFA8" w14:textId="59A7BD3F" w:rsidR="007E44C1" w:rsidRDefault="007E44C1" w:rsidP="007E44C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F6616"/>
    <w:multiLevelType w:val="multilevel"/>
    <w:tmpl w:val="36388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E63CA7"/>
    <w:multiLevelType w:val="hybridMultilevel"/>
    <w:tmpl w:val="33ACD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431A7E"/>
    <w:multiLevelType w:val="multilevel"/>
    <w:tmpl w:val="F0AEC7D6"/>
    <w:lvl w:ilvl="0">
      <w:start w:val="1"/>
      <w:numFmt w:val="decimal"/>
      <w:lvlText w:val="2.%1."/>
      <w:lvlJc w:val="left"/>
      <w:pPr>
        <w:ind w:left="144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2640" w:hanging="84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3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4" w15:restartNumberingAfterBreak="0">
    <w:nsid w:val="3FD22701"/>
    <w:multiLevelType w:val="hybridMultilevel"/>
    <w:tmpl w:val="E03AA6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BC3845"/>
    <w:multiLevelType w:val="hybridMultilevel"/>
    <w:tmpl w:val="D668F9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EFA5781"/>
    <w:multiLevelType w:val="hybridMultilevel"/>
    <w:tmpl w:val="699621D0"/>
    <w:lvl w:ilvl="0" w:tplc="D4068FCA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7" w15:restartNumberingAfterBreak="0">
    <w:nsid w:val="73E141C4"/>
    <w:multiLevelType w:val="hybridMultilevel"/>
    <w:tmpl w:val="8EA255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ABD667B"/>
    <w:multiLevelType w:val="hybridMultilevel"/>
    <w:tmpl w:val="F63048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440235">
    <w:abstractNumId w:val="3"/>
  </w:num>
  <w:num w:numId="2" w16cid:durableId="1053577873">
    <w:abstractNumId w:val="8"/>
  </w:num>
  <w:num w:numId="3" w16cid:durableId="1310210726">
    <w:abstractNumId w:val="6"/>
  </w:num>
  <w:num w:numId="4" w16cid:durableId="460073783">
    <w:abstractNumId w:val="1"/>
  </w:num>
  <w:num w:numId="5" w16cid:durableId="1046224783">
    <w:abstractNumId w:val="7"/>
  </w:num>
  <w:num w:numId="6" w16cid:durableId="1738897661">
    <w:abstractNumId w:val="5"/>
  </w:num>
  <w:num w:numId="7" w16cid:durableId="108400215">
    <w:abstractNumId w:val="0"/>
  </w:num>
  <w:num w:numId="8" w16cid:durableId="333731393">
    <w:abstractNumId w:val="4"/>
  </w:num>
  <w:num w:numId="9" w16cid:durableId="13691858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756"/>
    <w:rsid w:val="0000541F"/>
    <w:rsid w:val="000653DE"/>
    <w:rsid w:val="00087403"/>
    <w:rsid w:val="000A5F9A"/>
    <w:rsid w:val="000C5D82"/>
    <w:rsid w:val="000E4E34"/>
    <w:rsid w:val="000F603E"/>
    <w:rsid w:val="00146E08"/>
    <w:rsid w:val="00155A47"/>
    <w:rsid w:val="00164E10"/>
    <w:rsid w:val="0017637A"/>
    <w:rsid w:val="001850FD"/>
    <w:rsid w:val="001C1D52"/>
    <w:rsid w:val="00216167"/>
    <w:rsid w:val="00240BC9"/>
    <w:rsid w:val="0024315D"/>
    <w:rsid w:val="0025328E"/>
    <w:rsid w:val="0025427B"/>
    <w:rsid w:val="00256980"/>
    <w:rsid w:val="0027237D"/>
    <w:rsid w:val="00275CBB"/>
    <w:rsid w:val="002A07F9"/>
    <w:rsid w:val="002B5474"/>
    <w:rsid w:val="002C0036"/>
    <w:rsid w:val="002D25BE"/>
    <w:rsid w:val="002F766B"/>
    <w:rsid w:val="00303BFE"/>
    <w:rsid w:val="003117BE"/>
    <w:rsid w:val="00342A6C"/>
    <w:rsid w:val="003451F6"/>
    <w:rsid w:val="00361426"/>
    <w:rsid w:val="00362FA7"/>
    <w:rsid w:val="003A73E5"/>
    <w:rsid w:val="003B13A4"/>
    <w:rsid w:val="003B4824"/>
    <w:rsid w:val="003B798B"/>
    <w:rsid w:val="003E4BDF"/>
    <w:rsid w:val="003F67AF"/>
    <w:rsid w:val="00423C6B"/>
    <w:rsid w:val="00426A44"/>
    <w:rsid w:val="00436213"/>
    <w:rsid w:val="00454BE3"/>
    <w:rsid w:val="0047663C"/>
    <w:rsid w:val="004A63C2"/>
    <w:rsid w:val="004E18C6"/>
    <w:rsid w:val="004F1B5D"/>
    <w:rsid w:val="004F2F3A"/>
    <w:rsid w:val="005049BB"/>
    <w:rsid w:val="00545364"/>
    <w:rsid w:val="005522E0"/>
    <w:rsid w:val="00563F82"/>
    <w:rsid w:val="005649B1"/>
    <w:rsid w:val="00583F0D"/>
    <w:rsid w:val="00583F69"/>
    <w:rsid w:val="005A2712"/>
    <w:rsid w:val="005A7F7C"/>
    <w:rsid w:val="005C1223"/>
    <w:rsid w:val="005E0F46"/>
    <w:rsid w:val="005E45C4"/>
    <w:rsid w:val="005F07B2"/>
    <w:rsid w:val="005F7034"/>
    <w:rsid w:val="005F7124"/>
    <w:rsid w:val="00603872"/>
    <w:rsid w:val="00655C05"/>
    <w:rsid w:val="0067786B"/>
    <w:rsid w:val="006B2EF5"/>
    <w:rsid w:val="006C0126"/>
    <w:rsid w:val="006F40E5"/>
    <w:rsid w:val="00764A7D"/>
    <w:rsid w:val="007C0CF6"/>
    <w:rsid w:val="007E1FB0"/>
    <w:rsid w:val="007E44C1"/>
    <w:rsid w:val="007F173A"/>
    <w:rsid w:val="007F46CC"/>
    <w:rsid w:val="00806D1A"/>
    <w:rsid w:val="0083608A"/>
    <w:rsid w:val="00855482"/>
    <w:rsid w:val="008777C5"/>
    <w:rsid w:val="00894C6B"/>
    <w:rsid w:val="008F176A"/>
    <w:rsid w:val="008F4B0D"/>
    <w:rsid w:val="0090748C"/>
    <w:rsid w:val="00953AFC"/>
    <w:rsid w:val="009A17A3"/>
    <w:rsid w:val="009A6A26"/>
    <w:rsid w:val="009E0E61"/>
    <w:rsid w:val="00A31AE3"/>
    <w:rsid w:val="00A33DE5"/>
    <w:rsid w:val="00A500B7"/>
    <w:rsid w:val="00A95529"/>
    <w:rsid w:val="00AB17C1"/>
    <w:rsid w:val="00AB6ABD"/>
    <w:rsid w:val="00AD58D2"/>
    <w:rsid w:val="00AF08EF"/>
    <w:rsid w:val="00B12BA7"/>
    <w:rsid w:val="00B1635E"/>
    <w:rsid w:val="00B3133A"/>
    <w:rsid w:val="00B328FA"/>
    <w:rsid w:val="00B37287"/>
    <w:rsid w:val="00B5460E"/>
    <w:rsid w:val="00B5660F"/>
    <w:rsid w:val="00B574FC"/>
    <w:rsid w:val="00B76E68"/>
    <w:rsid w:val="00B84BF5"/>
    <w:rsid w:val="00B915B1"/>
    <w:rsid w:val="00BC607A"/>
    <w:rsid w:val="00C1136D"/>
    <w:rsid w:val="00C13B2A"/>
    <w:rsid w:val="00C22341"/>
    <w:rsid w:val="00C25AA0"/>
    <w:rsid w:val="00C305F7"/>
    <w:rsid w:val="00C33253"/>
    <w:rsid w:val="00C350D9"/>
    <w:rsid w:val="00C369B4"/>
    <w:rsid w:val="00C44AE2"/>
    <w:rsid w:val="00C516D3"/>
    <w:rsid w:val="00C6025A"/>
    <w:rsid w:val="00C93C29"/>
    <w:rsid w:val="00CB43A7"/>
    <w:rsid w:val="00CC6544"/>
    <w:rsid w:val="00CE6FAD"/>
    <w:rsid w:val="00CF450C"/>
    <w:rsid w:val="00D03372"/>
    <w:rsid w:val="00D16D53"/>
    <w:rsid w:val="00D21F47"/>
    <w:rsid w:val="00D26296"/>
    <w:rsid w:val="00D961BC"/>
    <w:rsid w:val="00DB2756"/>
    <w:rsid w:val="00DD0F44"/>
    <w:rsid w:val="00E32655"/>
    <w:rsid w:val="00E7052D"/>
    <w:rsid w:val="00E9783A"/>
    <w:rsid w:val="00EB3593"/>
    <w:rsid w:val="00EC0095"/>
    <w:rsid w:val="00EC177A"/>
    <w:rsid w:val="00EC3E5E"/>
    <w:rsid w:val="00ED66D1"/>
    <w:rsid w:val="00F36859"/>
    <w:rsid w:val="00F503A5"/>
    <w:rsid w:val="00F536AD"/>
    <w:rsid w:val="00F8034C"/>
    <w:rsid w:val="00FC796E"/>
    <w:rsid w:val="00FD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95739"/>
  <w15:chartTrackingRefBased/>
  <w15:docId w15:val="{BC1E3813-3D33-4EDA-A5B2-578EE5351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17A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6C0126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0541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4B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qFormat/>
    <w:rsid w:val="00DB275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Wypunktowanie Znak"/>
    <w:link w:val="Akapitzlist"/>
    <w:locked/>
    <w:rsid w:val="00DB2756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E44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4C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E44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44C1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6C0126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  <w14:ligatures w14:val="none"/>
    </w:rPr>
  </w:style>
  <w:style w:type="character" w:customStyle="1" w:styleId="fontstyle01">
    <w:name w:val="fontstyle01"/>
    <w:basedOn w:val="Domylnaczcionkaakapitu"/>
    <w:rsid w:val="00342A6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4BF5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00541F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286</Words>
  <Characters>2018</Characters>
  <Application>Microsoft Office Word</Application>
  <DocSecurity>0</DocSecurity>
  <Lines>118</Lines>
  <Paragraphs>74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 Broda</dc:creator>
  <cp:keywords/>
  <dc:description/>
  <cp:lastModifiedBy>Urszula Zawadzka</cp:lastModifiedBy>
  <cp:revision>4</cp:revision>
  <dcterms:created xsi:type="dcterms:W3CDTF">2026-02-25T10:11:00Z</dcterms:created>
  <dcterms:modified xsi:type="dcterms:W3CDTF">2026-02-25T10:16:00Z</dcterms:modified>
</cp:coreProperties>
</file>